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4D" w:rsidRPr="00B7033B" w:rsidRDefault="00B7033B" w:rsidP="00B703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033B">
        <w:rPr>
          <w:rFonts w:ascii="Times New Roman" w:hAnsi="Times New Roman" w:cs="Times New Roman"/>
          <w:sz w:val="28"/>
          <w:szCs w:val="28"/>
        </w:rPr>
        <w:t>ВНИМАНИЮ ГРАЖДАН!</w:t>
      </w:r>
    </w:p>
    <w:bookmarkEnd w:id="0"/>
    <w:p w:rsidR="00316A4D" w:rsidRPr="00B7033B" w:rsidRDefault="00316A4D" w:rsidP="00B70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30 мая 2021 года вступил в силу новый административный регламент по выдаче общегражданских заграничных паспортов. Он был утвержден приказом № 186 от 31.03.2021 года «Об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Федерации».</w:t>
      </w:r>
    </w:p>
    <w:p w:rsidR="00B7033B" w:rsidRDefault="00316A4D" w:rsidP="00B703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Новый регламент не предполагает кардинальных нововведений. Например,</w:t>
      </w:r>
    </w:p>
    <w:p w:rsidR="00B7033B" w:rsidRDefault="00316A4D" w:rsidP="00B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- изменилось время ожидания в очереди: теперь при любом обращении оно не должно превышать 15 минут. Ранее при предварительной записи и при получении паспорта оно не должно было быть больше пяти и десяти минут соответственно.</w:t>
      </w:r>
    </w:p>
    <w:p w:rsidR="00316A4D" w:rsidRPr="00B7033B" w:rsidRDefault="00316A4D" w:rsidP="00B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- срок предоставления государственной услуги при подаче документов по месту пребывания заявителя либо по месту обращения заявителя – 3 месяца. Ранее этот срок составлял 4 месяца, но о предстоящих изменениях уже говорилось в Федеральном законе № 28-ФЗ от 19.02.2018 г. «О внесении изменения в статью 10 Федерального закона № 114-ФЗ от 15.08.1996 г. «О порядке выезда из Российской Федерации и въезда в Российскую Федерацию».</w:t>
      </w:r>
    </w:p>
    <w:p w:rsidR="00316A4D" w:rsidRPr="00B7033B" w:rsidRDefault="00316A4D" w:rsidP="00B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- заявление может быть подано по экстерриториальному принципу по месту жительства, месту пребывания или по месту обращения гражданина по выбору заявителя в любое подразделение по вопросам миграции территориального органа МВД России либо через любой многофункциональный центр при наличии соглашения о взаимодействии, заключенного территориальным органом МВД России на региональном уровне с многофункциональным центром. Сроки предоставления государственной услуги устанавливаются в зависимости от места подачи заявления.</w:t>
      </w:r>
    </w:p>
    <w:p w:rsidR="004B2F27" w:rsidRPr="00B7033B" w:rsidRDefault="00316A4D" w:rsidP="00316A4D">
      <w:pPr>
        <w:rPr>
          <w:rFonts w:ascii="Times New Roman" w:hAnsi="Times New Roman" w:cs="Times New Roman"/>
          <w:sz w:val="28"/>
          <w:szCs w:val="28"/>
        </w:rPr>
      </w:pPr>
      <w:r w:rsidRPr="00B7033B">
        <w:rPr>
          <w:rFonts w:ascii="Times New Roman" w:hAnsi="Times New Roman" w:cs="Times New Roman"/>
          <w:sz w:val="28"/>
          <w:szCs w:val="28"/>
        </w:rPr>
        <w:t>- оформленный несовершеннолетнему гражданину паспорт вправе получить другой законный представитель, уполномоченный заявителем, выразившим свое согласие в заявлении о выдаче паспорта несовершеннолетнему гражданину.</w:t>
      </w:r>
    </w:p>
    <w:sectPr w:rsidR="004B2F27" w:rsidRPr="00B7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38"/>
    <w:rsid w:val="00316A4D"/>
    <w:rsid w:val="00357B38"/>
    <w:rsid w:val="004B2F27"/>
    <w:rsid w:val="00B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21E0-5203-47F0-B28B-CBC6358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2021-06-15T12:19:00Z</dcterms:created>
  <dcterms:modified xsi:type="dcterms:W3CDTF">2021-06-16T06:48:00Z</dcterms:modified>
</cp:coreProperties>
</file>